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14" w:rsidRPr="00041AF4" w:rsidRDefault="00041AF4" w:rsidP="00041AF4">
      <w:pPr>
        <w:spacing w:after="75"/>
        <w:jc w:val="center"/>
        <w:outlineLvl w:val="0"/>
        <w:rPr>
          <w:rFonts w:ascii="Georgia" w:hAnsi="Georgia"/>
          <w:b/>
          <w:color w:val="333333"/>
          <w:sz w:val="45"/>
        </w:rPr>
      </w:pPr>
      <w:bookmarkStart w:id="0" w:name="_dx_frag_StartFragment"/>
      <w:bookmarkEnd w:id="0"/>
      <w:r w:rsidRPr="00041AF4">
        <w:rPr>
          <w:rFonts w:ascii="Georgia" w:hAnsi="Georgia"/>
          <w:b/>
          <w:noProof/>
          <w:color w:val="333333"/>
          <w:sz w:val="4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740410</wp:posOffset>
            </wp:positionV>
            <wp:extent cx="2857500" cy="157162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AF4">
        <w:rPr>
          <w:rFonts w:ascii="Georgia" w:hAnsi="Georgia"/>
          <w:b/>
          <w:color w:val="333333"/>
          <w:sz w:val="45"/>
        </w:rPr>
        <w:t>Европейская неделя иммунизации 2022. Предупредить. Защитить. Привить.</w:t>
      </w:r>
    </w:p>
    <w:p w:rsidR="007A2314" w:rsidRDefault="00041AF4">
      <w:pPr>
        <w:spacing w:after="0"/>
        <w:rPr>
          <w:rFonts w:ascii="Georgia" w:hAnsi="Georgia"/>
          <w:i/>
          <w:color w:val="AAA9A9"/>
          <w:sz w:val="16"/>
        </w:rPr>
      </w:pPr>
      <w:r>
        <w:rPr>
          <w:rFonts w:ascii="Georgia" w:hAnsi="Georgia"/>
          <w:i/>
          <w:color w:val="AAA9A9"/>
          <w:sz w:val="16"/>
        </w:rPr>
        <w:t xml:space="preserve"> </w:t>
      </w:r>
    </w:p>
    <w:bookmarkStart w:id="1" w:name="ATTACHMENT_28025"/>
    <w:bookmarkEnd w:id="1"/>
    <w:p w:rsidR="007A2314" w:rsidRDefault="007A2314">
      <w:pPr>
        <w:spacing w:before="60" w:after="300" w:line="270" w:lineRule="atLeast"/>
        <w:ind w:right="225"/>
        <w:jc w:val="center"/>
        <w:rPr>
          <w:rFonts w:ascii="/ 1.5 Helvetica" w:hAnsi="/ 1.5 Helvetica"/>
          <w:color w:val="262626"/>
          <w:sz w:val="18"/>
        </w:rPr>
      </w:pPr>
      <w:r>
        <w:rPr>
          <w:rStyle w:val="a3"/>
          <w:rFonts w:ascii="/ 1.5 Helvetica" w:hAnsi="/ 1.5 Helvetica"/>
          <w:color w:val="000000"/>
          <w:sz w:val="18"/>
        </w:rPr>
        <w:fldChar w:fldCharType="begin"/>
      </w:r>
      <w:r w:rsidR="00041AF4">
        <w:rPr>
          <w:rStyle w:val="a3"/>
          <w:rFonts w:ascii="/ 1.5 Helvetica" w:hAnsi="/ 1.5 Helvetica"/>
          <w:color w:val="000000"/>
          <w:sz w:val="18"/>
        </w:rPr>
        <w:instrText>HYPERLINK "http://vocmp.oblzdrav.ru/wp-content/uploads/image238803742-1.jpg"</w:instrText>
      </w:r>
      <w:r>
        <w:rPr>
          <w:rStyle w:val="a3"/>
          <w:rFonts w:ascii="/ 1.5 Helvetica" w:hAnsi="/ 1.5 Helvetica"/>
          <w:color w:val="000000"/>
          <w:sz w:val="18"/>
        </w:rPr>
        <w:fldChar w:fldCharType="separate"/>
      </w:r>
      <w:r>
        <w:rPr>
          <w:rStyle w:val="a3"/>
          <w:rFonts w:ascii="/ 1.5 Helvetica" w:hAnsi="/ 1.5 Helvetica"/>
          <w:color w:val="000000"/>
          <w:sz w:val="18"/>
        </w:rPr>
        <w:fldChar w:fldCharType="end"/>
      </w:r>
      <w:bookmarkStart w:id="2" w:name="CAPTION-ATTACHMENT-28025"/>
      <w:bookmarkEnd w:id="2"/>
    </w:p>
    <w:p w:rsidR="007A2314" w:rsidRDefault="00041AF4">
      <w:pPr>
        <w:spacing w:before="75" w:after="75" w:line="270" w:lineRule="atLeast"/>
        <w:ind w:left="75" w:right="75"/>
        <w:jc w:val="center"/>
        <w:rPr>
          <w:rFonts w:ascii="/ 1.5 Helvetica" w:hAnsi="/ 1.5 Helvetica"/>
          <w:color w:val="888888"/>
          <w:sz w:val="18"/>
        </w:rPr>
      </w:pPr>
      <w:r>
        <w:rPr>
          <w:rFonts w:ascii="/ 1.5 Helvetica" w:hAnsi="/ 1.5 Helvetica"/>
          <w:color w:val="888888"/>
          <w:sz w:val="18"/>
        </w:rPr>
        <w:t xml:space="preserve"> 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 xml:space="preserve">Вот уже более двухсот лет иммунизация помогает человечеству делать мир </w:t>
      </w:r>
      <w:r w:rsidRPr="00041AF4">
        <w:rPr>
          <w:rFonts w:ascii="Times New Roman" w:hAnsi="Times New Roman"/>
          <w:sz w:val="28"/>
          <w:szCs w:val="28"/>
        </w:rPr>
        <w:t xml:space="preserve">безопаснее – начиная с самой первой вакцины от оспы и заканчивая новейшими </w:t>
      </w:r>
      <w:proofErr w:type="spellStart"/>
      <w:r w:rsidRPr="00041AF4">
        <w:rPr>
          <w:rFonts w:ascii="Times New Roman" w:hAnsi="Times New Roman"/>
          <w:sz w:val="28"/>
          <w:szCs w:val="28"/>
        </w:rPr>
        <w:t>мРНК-вакцинами</w:t>
      </w:r>
      <w:proofErr w:type="spellEnd"/>
      <w:r w:rsidRPr="00041AF4">
        <w:rPr>
          <w:rFonts w:ascii="Times New Roman" w:hAnsi="Times New Roman"/>
          <w:sz w:val="28"/>
          <w:szCs w:val="28"/>
        </w:rPr>
        <w:t>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</w:t>
      </w:r>
      <w:r w:rsidRPr="00041AF4">
        <w:rPr>
          <w:rFonts w:ascii="Times New Roman" w:hAnsi="Times New Roman"/>
          <w:sz w:val="28"/>
          <w:szCs w:val="28"/>
        </w:rPr>
        <w:t>оровье всех людей как членов мирового сообщества. Тема Европейской недели иммунизации (ЕНИ) 2022 г. – «Долгая жизнь для всех». Ее цель – подчеркнуть важность равноправного и широкого доступа к вакцинам, способствующего обеспечению долгой и здоровой жизни д</w:t>
      </w:r>
      <w:r w:rsidRPr="00041AF4">
        <w:rPr>
          <w:rFonts w:ascii="Times New Roman" w:hAnsi="Times New Roman"/>
          <w:sz w:val="28"/>
          <w:szCs w:val="28"/>
        </w:rPr>
        <w:t>ля каждого человека.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 xml:space="preserve">В рамках Недели иммунизации Всемирная организация здравоохранения проводит различные просветительские мероприятия, организует вакцинацию детей и взрослых, приглашает представителей разных стран к обмену информацией и опытом. Всемирное </w:t>
      </w:r>
      <w:r w:rsidRPr="00041AF4">
        <w:rPr>
          <w:rFonts w:ascii="Times New Roman" w:hAnsi="Times New Roman"/>
          <w:sz w:val="28"/>
          <w:szCs w:val="28"/>
        </w:rPr>
        <w:t>сотрудничество позволяет ускорить темпы иммунизации населения и охватить максимальное количество людей и регионов. Тем более это актуально в рамках борьбы с COVID-19.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>Всемирная организация здравоохранения призывает людей и организации, работающие на междун</w:t>
      </w:r>
      <w:r w:rsidRPr="00041AF4">
        <w:rPr>
          <w:rFonts w:ascii="Times New Roman" w:hAnsi="Times New Roman"/>
          <w:sz w:val="28"/>
          <w:szCs w:val="28"/>
        </w:rPr>
        <w:t>ародном, региональном, национальном и местном уровнях, в государственном и частном секторах и в рамках гражданского общества, активнее проводить и принимать участие в мероприятиях во время Всемирной недели иммунизации.</w:t>
      </w:r>
    </w:p>
    <w:p w:rsidR="007A2314" w:rsidRPr="00041AF4" w:rsidRDefault="00041AF4">
      <w:pPr>
        <w:spacing w:before="225" w:after="225"/>
        <w:jc w:val="center"/>
        <w:outlineLvl w:val="2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b/>
          <w:sz w:val="28"/>
          <w:szCs w:val="28"/>
        </w:rPr>
        <w:t>Предуп</w:t>
      </w:r>
      <w:r w:rsidRPr="00041AF4">
        <w:rPr>
          <w:rFonts w:ascii="Times New Roman" w:hAnsi="Times New Roman"/>
          <w:b/>
          <w:sz w:val="28"/>
          <w:szCs w:val="28"/>
        </w:rPr>
        <w:t>редить. Защитить. Привить.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AF4">
        <w:rPr>
          <w:rFonts w:ascii="Times New Roman" w:hAnsi="Times New Roman"/>
          <w:sz w:val="28"/>
          <w:szCs w:val="28"/>
        </w:rPr>
        <w:t>По инициативе Европейского регионального бюро Всемирной организации здравоохранения на территории Российской Федерации, в том числе и на территории Волгоградской области с 24 по 30  апреля по  2022 г. проводится ежегодная Европей</w:t>
      </w:r>
      <w:r w:rsidRPr="00041AF4">
        <w:rPr>
          <w:rFonts w:ascii="Times New Roman" w:hAnsi="Times New Roman"/>
          <w:sz w:val="28"/>
          <w:szCs w:val="28"/>
        </w:rPr>
        <w:t>ская неделя иммунизации (ЕНИ), которая способствует популяризации основной идеи о том, что иммунизация людей имеет важнейшее значение для профилактики заболеваний и защиты жизни.</w:t>
      </w:r>
      <w:proofErr w:type="gramEnd"/>
      <w:r w:rsidRPr="00041AF4">
        <w:rPr>
          <w:rFonts w:ascii="Times New Roman" w:hAnsi="Times New Roman"/>
          <w:sz w:val="28"/>
          <w:szCs w:val="28"/>
        </w:rPr>
        <w:t xml:space="preserve"> Ее девиз – «</w:t>
      </w:r>
      <w:r>
        <w:rPr>
          <w:rFonts w:ascii="Times New Roman" w:hAnsi="Times New Roman"/>
          <w:sz w:val="28"/>
          <w:szCs w:val="28"/>
        </w:rPr>
        <w:t>Предупредить. Защитить. Привить</w:t>
      </w:r>
      <w:r w:rsidRPr="00041A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lastRenderedPageBreak/>
        <w:t>Цель ЕНИ — содействие продвижен</w:t>
      </w:r>
      <w:r w:rsidRPr="00041AF4">
        <w:rPr>
          <w:rFonts w:ascii="Times New Roman" w:hAnsi="Times New Roman"/>
          <w:sz w:val="28"/>
          <w:szCs w:val="28"/>
        </w:rPr>
        <w:t xml:space="preserve">ию иммунизации для защиты людей всех возрастов от </w:t>
      </w:r>
      <w:proofErr w:type="spellStart"/>
      <w:r w:rsidRPr="00041AF4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041AF4">
        <w:rPr>
          <w:rFonts w:ascii="Times New Roman" w:hAnsi="Times New Roman"/>
          <w:sz w:val="28"/>
          <w:szCs w:val="28"/>
        </w:rPr>
        <w:t xml:space="preserve"> инфекционных заболеваний и расширение знаний о пользе вакцин.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 xml:space="preserve">Иммунизация – это метод индивидуальной или массовой защиты населения от инфекционных заболеваний путем создания или усиления </w:t>
      </w:r>
      <w:r w:rsidRPr="00041AF4">
        <w:rPr>
          <w:rFonts w:ascii="Times New Roman" w:hAnsi="Times New Roman"/>
          <w:sz w:val="28"/>
          <w:szCs w:val="28"/>
        </w:rPr>
        <w:t>искусственного иммунитета при помощи вакцин. Вакцинация является одним из величайших достижений здравоохранения. Во всем мире она признана, как наиболее эффективное, экономичное и доступное средство из всех существующих в борьбе с инфекционными заболевания</w:t>
      </w:r>
      <w:r w:rsidRPr="00041AF4">
        <w:rPr>
          <w:rFonts w:ascii="Times New Roman" w:hAnsi="Times New Roman"/>
          <w:sz w:val="28"/>
          <w:szCs w:val="28"/>
        </w:rPr>
        <w:t>ми.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>Благодаря массовой вакцинации на нашей планете были ликвидированы некоторые опасные эпидемиологические заболевания, уносившие в прежние времена тысячи человеческих жизней. Вместе с тем, на фоне достигнутого благополучия сохраняется проблема отказа насе</w:t>
      </w:r>
      <w:r w:rsidRPr="00041AF4">
        <w:rPr>
          <w:rFonts w:ascii="Times New Roman" w:hAnsi="Times New Roman"/>
          <w:sz w:val="28"/>
          <w:szCs w:val="28"/>
        </w:rPr>
        <w:t>ления от профилактических прививок, что способствует росту количества людей, подверженных заболеваниям.</w:t>
      </w:r>
    </w:p>
    <w:p w:rsidR="007A2314" w:rsidRPr="00041AF4" w:rsidRDefault="00041AF4" w:rsidP="00041AF4">
      <w:pPr>
        <w:spacing w:before="150" w:after="150"/>
        <w:ind w:firstLine="720"/>
        <w:jc w:val="both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>В Российской Федерации реализуется национальная программа иммунизации, поддерживаемая государством. 18.09.2020 года Распоряжением Правительства Российск</w:t>
      </w:r>
      <w:r w:rsidRPr="00041AF4">
        <w:rPr>
          <w:rFonts w:ascii="Times New Roman" w:hAnsi="Times New Roman"/>
          <w:sz w:val="28"/>
          <w:szCs w:val="28"/>
        </w:rPr>
        <w:t>ой Федерации № 2390-р утверждена Стратегия развития иммунопрофилактики инфекционных болезней на период до 2035 года, 29.03.2021 года Распоряжением Правительства Российской Федерации № 774-р утвержден план ее реализации. В Российской Федерации разрабатывают</w:t>
      </w:r>
      <w:r w:rsidRPr="00041AF4">
        <w:rPr>
          <w:rFonts w:ascii="Times New Roman" w:hAnsi="Times New Roman"/>
          <w:sz w:val="28"/>
          <w:szCs w:val="28"/>
        </w:rPr>
        <w:t xml:space="preserve">ся и внедряются новые вакцины, в том числе против новой </w:t>
      </w:r>
      <w:proofErr w:type="spellStart"/>
      <w:r w:rsidRPr="00041AF4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041AF4">
        <w:rPr>
          <w:rFonts w:ascii="Times New Roman" w:hAnsi="Times New Roman"/>
          <w:sz w:val="28"/>
          <w:szCs w:val="28"/>
        </w:rPr>
        <w:t xml:space="preserve"> инфекции.  Вместе с тем, имеют место отказы родителей от проведения профилактических прививок детям, чему способствует распространение ложной информации о вакцинах и иммунизации.</w:t>
      </w:r>
    </w:p>
    <w:p w:rsidR="007A2314" w:rsidRPr="00041AF4" w:rsidRDefault="00041AF4" w:rsidP="00041AF4">
      <w:pPr>
        <w:ind w:firstLine="720"/>
        <w:rPr>
          <w:rFonts w:ascii="Times New Roman" w:hAnsi="Times New Roman"/>
          <w:sz w:val="28"/>
          <w:szCs w:val="28"/>
        </w:rPr>
      </w:pPr>
      <w:r w:rsidRPr="00041AF4">
        <w:rPr>
          <w:rFonts w:ascii="Times New Roman" w:hAnsi="Times New Roman"/>
          <w:sz w:val="28"/>
          <w:szCs w:val="28"/>
        </w:rPr>
        <w:t>Пандем</w:t>
      </w:r>
      <w:r w:rsidRPr="00041AF4">
        <w:rPr>
          <w:rFonts w:ascii="Times New Roman" w:hAnsi="Times New Roman"/>
          <w:sz w:val="28"/>
          <w:szCs w:val="28"/>
        </w:rPr>
        <w:t xml:space="preserve">ия COVID-19 привлекла внимание всего мира к важности вакцинации против новой </w:t>
      </w:r>
      <w:proofErr w:type="spellStart"/>
      <w:r w:rsidRPr="00041AF4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041AF4">
        <w:rPr>
          <w:rFonts w:ascii="Times New Roman" w:hAnsi="Times New Roman"/>
          <w:sz w:val="28"/>
          <w:szCs w:val="28"/>
        </w:rPr>
        <w:t xml:space="preserve"> инфекции. Не менее важно обеспечить и осуществление плановой иммунизации детей и взрослых в целях достижения и поддержания необходимого уровня популяционного иммуни</w:t>
      </w:r>
      <w:r w:rsidRPr="00041AF4">
        <w:rPr>
          <w:rFonts w:ascii="Times New Roman" w:hAnsi="Times New Roman"/>
          <w:sz w:val="28"/>
          <w:szCs w:val="28"/>
        </w:rPr>
        <w:t>тета, что позволяет сдерживать распространение инфекционных заболеваний.</w:t>
      </w:r>
    </w:p>
    <w:sectPr w:rsidR="007A2314" w:rsidRPr="00041AF4" w:rsidSect="00041AF4">
      <w:pgSz w:w="12240" w:h="15840"/>
      <w:pgMar w:top="709" w:right="41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/ 1.5 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314"/>
    <w:rsid w:val="00041AF4"/>
    <w:rsid w:val="007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A2314"/>
  </w:style>
  <w:style w:type="character" w:styleId="a3">
    <w:name w:val="Hyperlink"/>
    <w:rsid w:val="007A2314"/>
    <w:rPr>
      <w:color w:val="0000FF"/>
      <w:u w:val="single"/>
    </w:rPr>
  </w:style>
  <w:style w:type="table" w:styleId="1">
    <w:name w:val="Table Simple 1"/>
    <w:basedOn w:val="a1"/>
    <w:rsid w:val="007A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Company>diakov.net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2022-04-28T05:31:00Z</dcterms:created>
  <dcterms:modified xsi:type="dcterms:W3CDTF">2022-04-28T05:33:00Z</dcterms:modified>
</cp:coreProperties>
</file>